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D" w:rsidRDefault="009F03FD" w:rsidP="009F03FD">
      <w:pPr>
        <w:pStyle w:val="Overskrift2"/>
        <w:ind w:left="0"/>
        <w:jc w:val="center"/>
        <w:rPr>
          <w:b/>
        </w:rPr>
      </w:pPr>
      <w:r w:rsidRPr="000137A5">
        <w:rPr>
          <w:b/>
        </w:rPr>
        <w:t>Referat af generalforsamling 2015</w:t>
      </w:r>
    </w:p>
    <w:p w:rsidR="009F03FD" w:rsidRPr="009F03FD" w:rsidRDefault="009F03FD" w:rsidP="009F03FD"/>
    <w:p w:rsidR="009F03FD" w:rsidRDefault="009F03FD" w:rsidP="009F03FD">
      <w:pPr>
        <w:pStyle w:val="Overskrift2"/>
        <w:ind w:left="0"/>
      </w:pPr>
      <w:r>
        <w:t>Esby Vandværk Andelsselskab afholdte ordinær generalforsamling</w:t>
      </w:r>
    </w:p>
    <w:p w:rsidR="009F03FD" w:rsidRPr="009F03FD" w:rsidRDefault="009F03FD" w:rsidP="009F03FD">
      <w:pPr>
        <w:rPr>
          <w:rFonts w:ascii="Arial" w:hAnsi="Arial" w:cs="Arial"/>
        </w:rPr>
      </w:pPr>
    </w:p>
    <w:p w:rsidR="009F03FD" w:rsidRPr="009F03FD" w:rsidRDefault="009F03FD" w:rsidP="009F03FD">
      <w:pPr>
        <w:rPr>
          <w:rFonts w:ascii="Arial" w:hAnsi="Arial" w:cs="Arial"/>
        </w:rPr>
      </w:pPr>
      <w:r w:rsidRPr="009F03FD">
        <w:rPr>
          <w:rFonts w:ascii="Arial" w:hAnsi="Arial" w:cs="Arial"/>
        </w:rPr>
        <w:t>Lørdag den 2. maj 2015 kl 15.00 på Thorup Gæstgiveri, Pakhusvej 1, Thorup (Knebelbro)</w:t>
      </w:r>
    </w:p>
    <w:p w:rsidR="009F03FD" w:rsidRDefault="009F03FD" w:rsidP="009F03FD">
      <w:pPr>
        <w:ind w:left="567"/>
        <w:jc w:val="center"/>
        <w:rPr>
          <w:rFonts w:ascii="Arial" w:hAnsi="Arial"/>
          <w:b/>
          <w:sz w:val="32"/>
          <w:u w:val="single"/>
        </w:rPr>
      </w:pPr>
    </w:p>
    <w:p w:rsidR="009F03FD" w:rsidRDefault="009F03FD" w:rsidP="009F03FD">
      <w:pPr>
        <w:ind w:left="567"/>
        <w:rPr>
          <w:rFonts w:ascii="Arial" w:hAnsi="Arial"/>
        </w:rPr>
      </w:pPr>
      <w:r>
        <w:rPr>
          <w:rFonts w:ascii="Arial" w:hAnsi="Arial"/>
          <w:u w:val="single"/>
        </w:rPr>
        <w:t>Med følgende dagsorden:</w:t>
      </w:r>
    </w:p>
    <w:p w:rsidR="009F03FD" w:rsidRDefault="009F03FD" w:rsidP="009F03FD">
      <w:pPr>
        <w:ind w:left="567"/>
        <w:rPr>
          <w:rFonts w:ascii="Arial" w:hAnsi="Arial"/>
        </w:rPr>
      </w:pPr>
      <w:bookmarkStart w:id="0" w:name="_GoBack"/>
      <w:bookmarkEnd w:id="0"/>
    </w:p>
    <w:p w:rsidR="009F03FD" w:rsidRDefault="009F03FD" w:rsidP="009F03FD">
      <w:pPr>
        <w:numPr>
          <w:ilvl w:val="0"/>
          <w:numId w:val="1"/>
        </w:numPr>
        <w:ind w:left="567" w:firstLine="0"/>
        <w:rPr>
          <w:rFonts w:ascii="Arial" w:hAnsi="Arial"/>
        </w:rPr>
      </w:pPr>
      <w:r>
        <w:rPr>
          <w:rFonts w:ascii="Arial" w:hAnsi="Arial"/>
        </w:rPr>
        <w:tab/>
        <w:t>Valg af dirigent</w:t>
      </w:r>
    </w:p>
    <w:p w:rsidR="009F03FD" w:rsidRDefault="009F03FD" w:rsidP="009F03FD">
      <w:pPr>
        <w:numPr>
          <w:ilvl w:val="0"/>
          <w:numId w:val="1"/>
        </w:numPr>
        <w:ind w:left="567" w:firstLine="0"/>
        <w:rPr>
          <w:rFonts w:ascii="Arial" w:hAnsi="Arial"/>
        </w:rPr>
      </w:pPr>
      <w:r>
        <w:rPr>
          <w:rFonts w:ascii="Arial" w:hAnsi="Arial"/>
        </w:rPr>
        <w:tab/>
        <w:t>Beretning om det forløbne år</w:t>
      </w:r>
    </w:p>
    <w:p w:rsidR="009F03FD" w:rsidRDefault="009F03FD" w:rsidP="009F03F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ab/>
        <w:t>Det reviderede regnskab forelægges til godkendelse</w:t>
      </w:r>
    </w:p>
    <w:p w:rsidR="009F03FD" w:rsidRDefault="009F03FD" w:rsidP="009F03F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ab/>
        <w:t>Budget for det kommende år fremlægges</w:t>
      </w:r>
    </w:p>
    <w:p w:rsidR="009F03FD" w:rsidRDefault="009F03FD" w:rsidP="009F03FD">
      <w:pPr>
        <w:numPr>
          <w:ilvl w:val="12"/>
          <w:numId w:val="0"/>
        </w:numPr>
        <w:ind w:left="567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</w:t>
      </w:r>
      <w:r w:rsidRPr="00A52836">
        <w:rPr>
          <w:rFonts w:ascii="Arial" w:hAnsi="Arial" w:cs="Arial"/>
        </w:rPr>
        <w:t>godkendelse af Takstbladet</w:t>
      </w:r>
    </w:p>
    <w:p w:rsidR="009F03FD" w:rsidRDefault="009F03FD" w:rsidP="009F03F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ab/>
        <w:t>Helgenæsvand - orientering</w:t>
      </w:r>
    </w:p>
    <w:p w:rsidR="009F03FD" w:rsidRDefault="009F03FD" w:rsidP="009F03F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ab/>
        <w:t>Valg af bestyrelsesmedlemmer</w:t>
      </w:r>
    </w:p>
    <w:p w:rsidR="009F03FD" w:rsidRDefault="009F03FD" w:rsidP="009F03FD">
      <w:pPr>
        <w:numPr>
          <w:ilvl w:val="12"/>
          <w:numId w:val="0"/>
        </w:numPr>
        <w:ind w:lef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Afgår efter tur:</w:t>
      </w:r>
    </w:p>
    <w:p w:rsidR="009F03FD" w:rsidRDefault="009F03FD" w:rsidP="009F03FD">
      <w:pPr>
        <w:numPr>
          <w:ilvl w:val="12"/>
          <w:numId w:val="0"/>
        </w:numPr>
        <w:ind w:lef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Mogens Laursen</w:t>
      </w:r>
    </w:p>
    <w:p w:rsidR="009F03FD" w:rsidRDefault="009F03FD" w:rsidP="009F03FD">
      <w:pPr>
        <w:numPr>
          <w:ilvl w:val="12"/>
          <w:numId w:val="0"/>
        </w:numPr>
        <w:ind w:lef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Leo Bahnson</w:t>
      </w:r>
    </w:p>
    <w:p w:rsidR="009F03FD" w:rsidRDefault="009F03FD" w:rsidP="009F03FD">
      <w:pPr>
        <w:numPr>
          <w:ilvl w:val="12"/>
          <w:numId w:val="0"/>
        </w:numPr>
        <w:ind w:left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Jette Kromand </w:t>
      </w:r>
      <w:r>
        <w:rPr>
          <w:rFonts w:ascii="Arial" w:hAnsi="Arial"/>
        </w:rPr>
        <w:tab/>
      </w:r>
    </w:p>
    <w:p w:rsidR="009F03FD" w:rsidRDefault="009F03FD" w:rsidP="009F03F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ab/>
        <w:t>Valg af suppleant</w:t>
      </w:r>
    </w:p>
    <w:p w:rsidR="009F03FD" w:rsidRDefault="009F03FD" w:rsidP="009F03FD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Ole Elmose </w:t>
      </w:r>
    </w:p>
    <w:p w:rsidR="009F03FD" w:rsidRDefault="009F03FD" w:rsidP="009F03F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ab/>
        <w:t>Valg af revisor og suppleant</w:t>
      </w:r>
    </w:p>
    <w:p w:rsidR="009F03FD" w:rsidRDefault="009F03FD" w:rsidP="009F03FD">
      <w:pPr>
        <w:ind w:left="567" w:firstLine="737"/>
        <w:rPr>
          <w:rFonts w:ascii="Arial" w:hAnsi="Arial"/>
        </w:rPr>
      </w:pPr>
      <w:r>
        <w:rPr>
          <w:rFonts w:ascii="Arial" w:hAnsi="Arial"/>
        </w:rPr>
        <w:t>Knud Kærgaard, kritisk revisor</w:t>
      </w:r>
    </w:p>
    <w:p w:rsidR="009F03FD" w:rsidRDefault="009F03FD" w:rsidP="009F03FD">
      <w:pPr>
        <w:ind w:left="567" w:firstLine="737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ND-revision, </w:t>
      </w:r>
      <w:proofErr w:type="spellStart"/>
      <w:r>
        <w:rPr>
          <w:rFonts w:ascii="Arial" w:hAnsi="Arial"/>
          <w:lang w:val="en-GB"/>
        </w:rPr>
        <w:t>statsautoriseret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revisor</w:t>
      </w:r>
      <w:proofErr w:type="spellEnd"/>
    </w:p>
    <w:p w:rsidR="009F03FD" w:rsidRDefault="009F03FD" w:rsidP="009F03FD">
      <w:pPr>
        <w:ind w:left="1304"/>
        <w:rPr>
          <w:rFonts w:ascii="Arial" w:hAnsi="Arial"/>
          <w:lang w:val="en-GB"/>
        </w:rPr>
      </w:pPr>
      <w:r>
        <w:rPr>
          <w:rFonts w:ascii="Arial" w:hAnsi="Arial" w:cs="Arial"/>
        </w:rPr>
        <w:t>Ole Elmose</w:t>
      </w:r>
      <w:r>
        <w:rPr>
          <w:rFonts w:ascii="Arial" w:hAnsi="Arial"/>
          <w:lang w:val="en-GB"/>
        </w:rPr>
        <w:t>,</w:t>
      </w:r>
      <w:r w:rsidRPr="00672DE8">
        <w:rPr>
          <w:rFonts w:ascii="Arial" w:hAnsi="Arial"/>
        </w:rPr>
        <w:t xml:space="preserve"> kritisk revisor suppleant</w:t>
      </w:r>
    </w:p>
    <w:p w:rsidR="009F03FD" w:rsidRDefault="009F03FD" w:rsidP="009F03FD">
      <w:pPr>
        <w:numPr>
          <w:ilvl w:val="0"/>
          <w:numId w:val="2"/>
        </w:numPr>
        <w:ind w:left="567" w:firstLine="0"/>
        <w:rPr>
          <w:rFonts w:ascii="Arial" w:hAnsi="Arial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</w:rPr>
        <w:t>Behandling af indkomne forslag</w:t>
      </w:r>
    </w:p>
    <w:p w:rsidR="009F03FD" w:rsidRDefault="009F03FD" w:rsidP="009F03F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ab/>
        <w:t>Eventuelt</w:t>
      </w:r>
    </w:p>
    <w:p w:rsidR="009F03FD" w:rsidRDefault="009F03FD" w:rsidP="009F03FD">
      <w:pPr>
        <w:ind w:left="567"/>
        <w:rPr>
          <w:rFonts w:ascii="Arial" w:hAnsi="Arial"/>
        </w:rPr>
      </w:pPr>
    </w:p>
    <w:p w:rsidR="009F03FD" w:rsidRDefault="009F03FD" w:rsidP="009F03FD">
      <w:pPr>
        <w:ind w:left="567"/>
        <w:rPr>
          <w:rFonts w:ascii="Arial" w:hAnsi="Arial"/>
        </w:rPr>
      </w:pPr>
    </w:p>
    <w:p w:rsidR="009F03FD" w:rsidRDefault="009F03FD" w:rsidP="009F03FD">
      <w:pPr>
        <w:ind w:left="567"/>
        <w:rPr>
          <w:rFonts w:ascii="Arial" w:hAnsi="Arial"/>
        </w:rPr>
      </w:pPr>
      <w:r>
        <w:rPr>
          <w:rFonts w:ascii="Arial" w:hAnsi="Arial"/>
        </w:rPr>
        <w:t>Ad 1) Knud Kærgaard blev valgt</w:t>
      </w:r>
    </w:p>
    <w:p w:rsidR="009F03FD" w:rsidRDefault="009F03FD" w:rsidP="009F03FD">
      <w:pPr>
        <w:ind w:left="567"/>
        <w:rPr>
          <w:rFonts w:ascii="Arial" w:hAnsi="Arial"/>
        </w:rPr>
      </w:pP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 xml:space="preserve">Ad 2) </w:t>
      </w:r>
      <w:r>
        <w:rPr>
          <w:rFonts w:ascii="Arial" w:hAnsi="Arial" w:cs="Arial"/>
        </w:rPr>
        <w:t>Årsberetning for året 2014-15</w:t>
      </w:r>
    </w:p>
    <w:p w:rsidR="009F03FD" w:rsidRPr="000137A5" w:rsidRDefault="009F03FD" w:rsidP="009F03FD">
      <w:pPr>
        <w:rPr>
          <w:rFonts w:ascii="Arial" w:hAnsi="Arial" w:cs="Arial"/>
        </w:rPr>
      </w:pPr>
    </w:p>
    <w:p w:rsidR="009F03FD" w:rsidRPr="000137A5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>Årsberetningen vil som tidligere dække d</w:t>
      </w:r>
      <w:r>
        <w:rPr>
          <w:rFonts w:ascii="Arial" w:hAnsi="Arial" w:cs="Arial"/>
        </w:rPr>
        <w:t xml:space="preserve">et seneste hele år -her 2014-, </w:t>
      </w:r>
      <w:r w:rsidRPr="000137A5">
        <w:rPr>
          <w:rFonts w:ascii="Arial" w:hAnsi="Arial" w:cs="Arial"/>
        </w:rPr>
        <w:t>samt for udvalgte emner tillige perioden fra årsskiftet 2014/15 og frem til generalforsamlingen.</w:t>
      </w: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>Der er i året 2014 udpumpet i alt 23.160 m3 vand fra Helgenæsvand Vandværk fordelt med 12.530 m3 til Esby Vandværks 205 andelshavere og 10.630 m3 til Sletterhage Vandværk, hvilket sammenlignet med tilsvarende forbrug i 2013 ligger indenfor årsvariationen. Vi er gennem året blevet forskånet for større vandspild fra utætheder på ledningsnettet.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Pr="000137A5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>I december måned 2014 fik vi gennemført de lovpligtige analyser, der alle blev godkendt.      Næste analyseserie i december 2015 vil omfatte præcis de samme analyser. Hvis analyse</w:t>
      </w:r>
      <w:r w:rsidRPr="000137A5">
        <w:rPr>
          <w:rFonts w:ascii="Arial" w:hAnsi="Arial" w:cs="Arial"/>
        </w:rPr>
        <w:t>r</w:t>
      </w:r>
      <w:r w:rsidRPr="000137A5">
        <w:rPr>
          <w:rFonts w:ascii="Arial" w:hAnsi="Arial" w:cs="Arial"/>
        </w:rPr>
        <w:t>ne også godkendes i 2015, vil en del af analyserne overgå til en mindre hyppig analysefr</w:t>
      </w:r>
      <w:r w:rsidRPr="000137A5">
        <w:rPr>
          <w:rFonts w:ascii="Arial" w:hAnsi="Arial" w:cs="Arial"/>
        </w:rPr>
        <w:t>e</w:t>
      </w:r>
      <w:r>
        <w:rPr>
          <w:rFonts w:ascii="Arial" w:hAnsi="Arial" w:cs="Arial"/>
        </w:rPr>
        <w:t>kvens</w:t>
      </w:r>
      <w:r w:rsidRPr="000137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137A5">
        <w:rPr>
          <w:rFonts w:ascii="Arial" w:hAnsi="Arial" w:cs="Arial"/>
        </w:rPr>
        <w:t>-og dermed være billigere.</w:t>
      </w: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lastRenderedPageBreak/>
        <w:t xml:space="preserve">   </w:t>
      </w: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>De i året udførte vandanalyser viser, at vi har velsmagende drikkevand af høj kvalitet.           Vandets indhold af forskellige salte samt en række fysiske forhold ligger på et passende n</w:t>
      </w:r>
      <w:r w:rsidRPr="000137A5">
        <w:rPr>
          <w:rFonts w:ascii="Arial" w:hAnsi="Arial" w:cs="Arial"/>
        </w:rPr>
        <w:t>i</w:t>
      </w:r>
      <w:r w:rsidRPr="000137A5">
        <w:rPr>
          <w:rFonts w:ascii="Arial" w:hAnsi="Arial" w:cs="Arial"/>
        </w:rPr>
        <w:t xml:space="preserve">veau under de af Miljøstyrelsen fastlagte grænser. Vandets hårdhed er 12.                                                                                    De udførte analyser for organiske opløsningsmidler, for klorede kulbrinter og for en -fra 2014 - udvidet række af Pesticider ligger i alle tilfælde under grænseværdierne / </w:t>
      </w:r>
      <w:proofErr w:type="spellStart"/>
      <w:r w:rsidRPr="000137A5">
        <w:rPr>
          <w:rFonts w:ascii="Arial" w:hAnsi="Arial" w:cs="Arial"/>
        </w:rPr>
        <w:t>detektionsgræ</w:t>
      </w:r>
      <w:r w:rsidRPr="000137A5">
        <w:rPr>
          <w:rFonts w:ascii="Arial" w:hAnsi="Arial" w:cs="Arial"/>
        </w:rPr>
        <w:t>n</w:t>
      </w:r>
      <w:r w:rsidRPr="000137A5">
        <w:rPr>
          <w:rFonts w:ascii="Arial" w:hAnsi="Arial" w:cs="Arial"/>
        </w:rPr>
        <w:t>serne</w:t>
      </w:r>
      <w:proofErr w:type="spellEnd"/>
      <w:r w:rsidRPr="000137A5">
        <w:rPr>
          <w:rFonts w:ascii="Arial" w:hAnsi="Arial" w:cs="Arial"/>
        </w:rPr>
        <w:t xml:space="preserve">. </w:t>
      </w:r>
    </w:p>
    <w:p w:rsidR="009F03FD" w:rsidRPr="000137A5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 xml:space="preserve">Vandværkets boring 2 er som allerede nævnt i rapporten fra 2013 ude af drift, da den som følge af en utæthed i filterrøret er halvt fyldt op med sand. Boringen kan muligvis repareres, men det bliver dyrt, -måske lige så dyrt som en ny boring. </w:t>
      </w:r>
      <w:proofErr w:type="gramStart"/>
      <w:r w:rsidRPr="000137A5">
        <w:rPr>
          <w:rFonts w:ascii="Arial" w:hAnsi="Arial" w:cs="Arial"/>
        </w:rPr>
        <w:t>Når</w:t>
      </w:r>
      <w:proofErr w:type="gramEnd"/>
      <w:r w:rsidRPr="000137A5">
        <w:rPr>
          <w:rFonts w:ascii="Arial" w:hAnsi="Arial" w:cs="Arial"/>
        </w:rPr>
        <w:t xml:space="preserve"> </w:t>
      </w:r>
      <w:proofErr w:type="gramStart"/>
      <w:r w:rsidRPr="000137A5">
        <w:rPr>
          <w:rFonts w:ascii="Arial" w:hAnsi="Arial" w:cs="Arial"/>
        </w:rPr>
        <w:t>hertil</w:t>
      </w:r>
      <w:proofErr w:type="gramEnd"/>
      <w:r w:rsidRPr="000137A5">
        <w:rPr>
          <w:rFonts w:ascii="Arial" w:hAnsi="Arial" w:cs="Arial"/>
        </w:rPr>
        <w:t xml:space="preserve"> lægges, at det er vores mindste boring, at vi egentlig ikke har brug for boringens kapacitet, og at det fra flere sider påpeges, at dens placering er uhensigtsmæssig klods op ad vandværket, -ja, så er det altså ikke en </w:t>
      </w:r>
      <w:proofErr w:type="spellStart"/>
      <w:r w:rsidRPr="000137A5">
        <w:rPr>
          <w:rFonts w:ascii="Arial" w:hAnsi="Arial" w:cs="Arial"/>
        </w:rPr>
        <w:t>win-win</w:t>
      </w:r>
      <w:proofErr w:type="spellEnd"/>
      <w:r w:rsidRPr="000137A5">
        <w:rPr>
          <w:rFonts w:ascii="Arial" w:hAnsi="Arial" w:cs="Arial"/>
        </w:rPr>
        <w:t xml:space="preserve"> sag.</w:t>
      </w:r>
    </w:p>
    <w:p w:rsidR="009F03FD" w:rsidRPr="000137A5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>Som nævnt i sidste Årsberetning fik vi marts 2014 en henvendelse fra Helgenæs Pumpest</w:t>
      </w:r>
      <w:r w:rsidRPr="000137A5">
        <w:rPr>
          <w:rFonts w:ascii="Arial" w:hAnsi="Arial" w:cs="Arial"/>
        </w:rPr>
        <w:t>a</w:t>
      </w:r>
      <w:r w:rsidRPr="000137A5">
        <w:rPr>
          <w:rFonts w:ascii="Arial" w:hAnsi="Arial" w:cs="Arial"/>
        </w:rPr>
        <w:t>tion med et forslag om at samarbejde i et projekt vedrørende en mulig sammenkobling af v</w:t>
      </w:r>
      <w:r w:rsidRPr="000137A5">
        <w:rPr>
          <w:rFonts w:ascii="Arial" w:hAnsi="Arial" w:cs="Arial"/>
        </w:rPr>
        <w:t>o</w:t>
      </w:r>
      <w:r w:rsidRPr="000137A5">
        <w:rPr>
          <w:rFonts w:ascii="Arial" w:hAnsi="Arial" w:cs="Arial"/>
        </w:rPr>
        <w:t>re to vandværker. Der har i årets løb været nogle tiltag for at belyse og berettige opgaven</w:t>
      </w:r>
      <w:r>
        <w:rPr>
          <w:rFonts w:ascii="Arial" w:hAnsi="Arial" w:cs="Arial"/>
        </w:rPr>
        <w:t xml:space="preserve">. Det bedste </w:t>
      </w:r>
      <w:proofErr w:type="spellStart"/>
      <w:r>
        <w:rPr>
          <w:rFonts w:ascii="Arial" w:hAnsi="Arial" w:cs="Arial"/>
        </w:rPr>
        <w:t>indput</w:t>
      </w:r>
      <w:proofErr w:type="spellEnd"/>
      <w:r>
        <w:rPr>
          <w:rFonts w:ascii="Arial" w:hAnsi="Arial" w:cs="Arial"/>
        </w:rPr>
        <w:t xml:space="preserve"> fik vi fra </w:t>
      </w:r>
      <w:r w:rsidRPr="000137A5">
        <w:rPr>
          <w:rFonts w:ascii="Arial" w:hAnsi="Arial" w:cs="Arial"/>
        </w:rPr>
        <w:t xml:space="preserve">Vand &amp; Teknik A/S, der udover en masse nyttig snak kunne give os et estimat for projektets omkostninger. Det lød på 1 </w:t>
      </w:r>
      <w:proofErr w:type="spellStart"/>
      <w:r w:rsidRPr="000137A5">
        <w:rPr>
          <w:rFonts w:ascii="Arial" w:hAnsi="Arial" w:cs="Arial"/>
        </w:rPr>
        <w:t>mio</w:t>
      </w:r>
      <w:proofErr w:type="spellEnd"/>
      <w:r w:rsidRPr="000137A5">
        <w:rPr>
          <w:rFonts w:ascii="Arial" w:hAnsi="Arial" w:cs="Arial"/>
        </w:rPr>
        <w:t xml:space="preserve"> kroner, -måske +/- </w:t>
      </w:r>
      <w:proofErr w:type="gramStart"/>
      <w:r w:rsidRPr="000137A5">
        <w:rPr>
          <w:rFonts w:ascii="Arial" w:hAnsi="Arial" w:cs="Arial"/>
        </w:rPr>
        <w:t>25%</w:t>
      </w:r>
      <w:proofErr w:type="gramEnd"/>
      <w:r w:rsidRPr="000137A5">
        <w:rPr>
          <w:rFonts w:ascii="Arial" w:hAnsi="Arial" w:cs="Arial"/>
        </w:rPr>
        <w:t>.                                                                    Efterfølgende diskussioner i bestyrels</w:t>
      </w:r>
      <w:r>
        <w:rPr>
          <w:rFonts w:ascii="Arial" w:hAnsi="Arial" w:cs="Arial"/>
        </w:rPr>
        <w:t>erne mundede ud i, at projektet</w:t>
      </w:r>
      <w:r w:rsidRPr="000137A5">
        <w:rPr>
          <w:rFonts w:ascii="Arial" w:hAnsi="Arial" w:cs="Arial"/>
        </w:rPr>
        <w:t xml:space="preserve"> -hvis det blev genne</w:t>
      </w:r>
      <w:r w:rsidRPr="000137A5">
        <w:rPr>
          <w:rFonts w:ascii="Arial" w:hAnsi="Arial" w:cs="Arial"/>
        </w:rPr>
        <w:t>m</w:t>
      </w:r>
      <w:r w:rsidRPr="000137A5">
        <w:rPr>
          <w:rFonts w:ascii="Arial" w:hAnsi="Arial" w:cs="Arial"/>
        </w:rPr>
        <w:t>ført- ville løse de øjeblikkelige problemer for det af de tilkoblede vandværker, der havde et leveringsproblem, -oftest en forurening. Der var imidlertid enighed om, at de mange penge kunne bruges meget bedre ved at arbejde i de respektive vandværker med en intern opgr</w:t>
      </w:r>
      <w:r w:rsidRPr="000137A5">
        <w:rPr>
          <w:rFonts w:ascii="Arial" w:hAnsi="Arial" w:cs="Arial"/>
        </w:rPr>
        <w:t>a</w:t>
      </w:r>
      <w:r w:rsidRPr="000137A5">
        <w:rPr>
          <w:rFonts w:ascii="Arial" w:hAnsi="Arial" w:cs="Arial"/>
        </w:rPr>
        <w:t>dering, der kunne forhindre leveringsproblemer.</w:t>
      </w:r>
    </w:p>
    <w:p w:rsidR="009F03FD" w:rsidRPr="000137A5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>I Helgenæsvand-regi er vi i øjeblikket i gang med implementering af en automatisk tilbag</w:t>
      </w:r>
      <w:r w:rsidRPr="000137A5">
        <w:rPr>
          <w:rFonts w:ascii="Arial" w:hAnsi="Arial" w:cs="Arial"/>
        </w:rPr>
        <w:t>e</w:t>
      </w:r>
      <w:r w:rsidRPr="000137A5">
        <w:rPr>
          <w:rFonts w:ascii="Arial" w:hAnsi="Arial" w:cs="Arial"/>
        </w:rPr>
        <w:t>skylning af vandværkets sandfilter.  Mht.</w:t>
      </w:r>
      <w:r>
        <w:rPr>
          <w:rFonts w:ascii="Arial" w:hAnsi="Arial" w:cs="Arial"/>
        </w:rPr>
        <w:t xml:space="preserve"> </w:t>
      </w:r>
      <w:proofErr w:type="spellStart"/>
      <w:r w:rsidRPr="000137A5">
        <w:rPr>
          <w:rFonts w:ascii="Arial" w:hAnsi="Arial" w:cs="Arial"/>
        </w:rPr>
        <w:t>Esbyvand</w:t>
      </w:r>
      <w:proofErr w:type="spellEnd"/>
      <w:r w:rsidRPr="000137A5">
        <w:rPr>
          <w:rFonts w:ascii="Arial" w:hAnsi="Arial" w:cs="Arial"/>
        </w:rPr>
        <w:t xml:space="preserve"> har vi stadig det ældgamle projekt på bedding vedrørende oprydning i det gamle Esby Vandværk bag </w:t>
      </w:r>
      <w:proofErr w:type="spellStart"/>
      <w:r w:rsidRPr="000137A5">
        <w:rPr>
          <w:rFonts w:ascii="Arial" w:hAnsi="Arial" w:cs="Arial"/>
        </w:rPr>
        <w:t>Ellehøjvej</w:t>
      </w:r>
      <w:proofErr w:type="spellEnd"/>
      <w:r w:rsidRPr="000137A5">
        <w:rPr>
          <w:rFonts w:ascii="Arial" w:hAnsi="Arial" w:cs="Arial"/>
        </w:rPr>
        <w:t>, men det er stadig lavt pr</w:t>
      </w:r>
      <w:r>
        <w:rPr>
          <w:rFonts w:ascii="Arial" w:hAnsi="Arial" w:cs="Arial"/>
        </w:rPr>
        <w:t>i</w:t>
      </w:r>
      <w:r w:rsidRPr="000137A5">
        <w:rPr>
          <w:rFonts w:ascii="Arial" w:hAnsi="Arial" w:cs="Arial"/>
        </w:rPr>
        <w:t>oriteret.</w:t>
      </w:r>
    </w:p>
    <w:p w:rsidR="009F03FD" w:rsidRPr="000137A5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 w:rsidRPr="000137A5">
        <w:rPr>
          <w:rFonts w:ascii="Arial" w:hAnsi="Arial" w:cs="Arial"/>
        </w:rPr>
        <w:t>Jeg vil gerne benytte lejligheden til at rette en tak til bestyrelsen i Esby Vandværk for en e</w:t>
      </w:r>
      <w:r w:rsidRPr="000137A5">
        <w:rPr>
          <w:rFonts w:ascii="Arial" w:hAnsi="Arial" w:cs="Arial"/>
        </w:rPr>
        <w:t>n</w:t>
      </w:r>
      <w:r w:rsidRPr="000137A5">
        <w:rPr>
          <w:rFonts w:ascii="Arial" w:hAnsi="Arial" w:cs="Arial"/>
        </w:rPr>
        <w:t>gageret indsats i det forløbne år.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>Ad 3) Kassereren gennemgik regnskabet, regnskabet blev herefter godkendt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>Ad 4) Kassereren gennemgik budgettet, budgettet blev herefter godkendt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>Ad 5) Medtaget under punkt 2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>Ad 6) Mogens Laursen</w:t>
      </w: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Leo Bahnson</w:t>
      </w: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Jette Kromand</w:t>
      </w: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Blev alle genvalgt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>Ad 7) Ole Elmose blev genvalgt som suppleant til bestyrelsen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>Ad 8) Knud Kærgaard genvalgt som kritisk revisor</w:t>
      </w: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ND-Revision genvalgt som statsautoriseret revisor</w:t>
      </w: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Ole Elmose kritisk revisor suppleant</w:t>
      </w:r>
    </w:p>
    <w:p w:rsidR="009F03FD" w:rsidRDefault="009F03FD" w:rsidP="009F03FD">
      <w:pPr>
        <w:rPr>
          <w:rFonts w:ascii="Arial" w:hAnsi="Arial" w:cs="Arial"/>
        </w:rPr>
      </w:pPr>
    </w:p>
    <w:p w:rsidR="009F03FD" w:rsidRDefault="009F03FD" w:rsidP="009F03FD">
      <w:pPr>
        <w:rPr>
          <w:rFonts w:ascii="Arial" w:hAnsi="Arial" w:cs="Arial"/>
        </w:rPr>
      </w:pPr>
      <w:r>
        <w:rPr>
          <w:rFonts w:ascii="Arial" w:hAnsi="Arial" w:cs="Arial"/>
        </w:rPr>
        <w:t>Ad 9) Der var ingen indkomne forslag</w:t>
      </w:r>
    </w:p>
    <w:p w:rsidR="009F03FD" w:rsidRDefault="009F03FD" w:rsidP="009F03FD">
      <w:pPr>
        <w:rPr>
          <w:rFonts w:ascii="Arial" w:hAnsi="Arial" w:cs="Arial"/>
        </w:rPr>
      </w:pPr>
    </w:p>
    <w:p w:rsidR="0073416A" w:rsidRDefault="009F03FD" w:rsidP="009F03FD">
      <w:r>
        <w:rPr>
          <w:rFonts w:ascii="Arial" w:hAnsi="Arial" w:cs="Arial"/>
        </w:rPr>
        <w:t>Ad 10) Dirigenten takkede for en god generalforsamling</w:t>
      </w:r>
    </w:p>
    <w:sectPr w:rsidR="0073416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7D" w:rsidRDefault="00F52F7D" w:rsidP="009F03FD">
      <w:r>
        <w:separator/>
      </w:r>
    </w:p>
  </w:endnote>
  <w:endnote w:type="continuationSeparator" w:id="0">
    <w:p w:rsidR="00F52F7D" w:rsidRDefault="00F52F7D" w:rsidP="009F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D" w:rsidRDefault="009F03FD" w:rsidP="009F03FD">
    <w:pPr>
      <w:pStyle w:val="Sidefod"/>
      <w:tabs>
        <w:tab w:val="clear" w:pos="4819"/>
        <w:tab w:val="clear" w:pos="9638"/>
        <w:tab w:val="left" w:pos="4820"/>
        <w:tab w:val="right" w:pos="9180"/>
      </w:tabs>
      <w:ind w:right="911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Formand Christen Jacobsen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proofErr w:type="gramStart"/>
    <w:r>
      <w:rPr>
        <w:rFonts w:ascii="Arial" w:hAnsi="Arial"/>
        <w:sz w:val="16"/>
        <w:szCs w:val="16"/>
      </w:rPr>
      <w:t>Telefon 8635 6863</w:t>
    </w:r>
    <w:proofErr w:type="gramEnd"/>
  </w:p>
  <w:p w:rsidR="009F03FD" w:rsidRDefault="009F03FD" w:rsidP="009F03FD">
    <w:pPr>
      <w:pStyle w:val="Sidefod"/>
      <w:ind w:right="911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Esby </w:t>
    </w:r>
    <w:proofErr w:type="spellStart"/>
    <w:r>
      <w:rPr>
        <w:rFonts w:ascii="Arial" w:hAnsi="Arial"/>
        <w:sz w:val="16"/>
        <w:szCs w:val="16"/>
      </w:rPr>
      <w:t>Bygade</w:t>
    </w:r>
    <w:proofErr w:type="spellEnd"/>
    <w:r>
      <w:rPr>
        <w:rFonts w:ascii="Arial" w:hAnsi="Arial"/>
        <w:sz w:val="16"/>
        <w:szCs w:val="16"/>
      </w:rPr>
      <w:t xml:space="preserve"> 6, Esby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e-</w:t>
    </w:r>
    <w:proofErr w:type="spellStart"/>
    <w:r>
      <w:rPr>
        <w:rFonts w:ascii="Arial" w:hAnsi="Arial"/>
        <w:sz w:val="16"/>
        <w:szCs w:val="16"/>
        <w:lang w:val="de-DE"/>
      </w:rPr>
      <w:t>post</w:t>
    </w:r>
    <w:proofErr w:type="spellEnd"/>
    <w:r>
      <w:rPr>
        <w:rFonts w:ascii="Arial" w:hAnsi="Arial"/>
        <w:sz w:val="16"/>
        <w:szCs w:val="16"/>
        <w:lang w:val="de-DE"/>
      </w:rPr>
      <w:t xml:space="preserve"> formand@esbyvand.dk</w:t>
    </w:r>
  </w:p>
  <w:p w:rsidR="009F03FD" w:rsidRDefault="009F03FD" w:rsidP="009F03FD">
    <w:pPr>
      <w:pStyle w:val="Sidefod"/>
      <w:ind w:right="911"/>
      <w:rPr>
        <w:rFonts w:ascii="Arial" w:hAnsi="Arial"/>
        <w:sz w:val="16"/>
        <w:szCs w:val="16"/>
      </w:rPr>
    </w:pPr>
    <w:proofErr w:type="gramStart"/>
    <w:r>
      <w:rPr>
        <w:rFonts w:ascii="Arial" w:hAnsi="Arial"/>
        <w:sz w:val="16"/>
        <w:szCs w:val="16"/>
      </w:rPr>
      <w:t>8420  Knebel</w:t>
    </w:r>
    <w:proofErr w:type="gramEnd"/>
  </w:p>
  <w:p w:rsidR="009F03FD" w:rsidRDefault="009F03FD" w:rsidP="009F03FD">
    <w:pPr>
      <w:pStyle w:val="Sidefod"/>
      <w:ind w:right="911"/>
      <w:rPr>
        <w:rFonts w:ascii="Arial" w:hAnsi="Arial"/>
        <w:sz w:val="16"/>
        <w:szCs w:val="16"/>
      </w:rPr>
    </w:pPr>
  </w:p>
  <w:p w:rsidR="009F03FD" w:rsidRDefault="009F03FD" w:rsidP="009F03FD">
    <w:pPr>
      <w:pStyle w:val="Sidefod"/>
      <w:tabs>
        <w:tab w:val="clear" w:pos="4819"/>
        <w:tab w:val="clear" w:pos="9638"/>
        <w:tab w:val="left" w:pos="4820"/>
        <w:tab w:val="right" w:pos="9180"/>
      </w:tabs>
      <w:ind w:right="911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Kasserer Jette Kromand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proofErr w:type="gramStart"/>
    <w:r>
      <w:rPr>
        <w:rFonts w:ascii="Arial" w:hAnsi="Arial"/>
        <w:sz w:val="16"/>
        <w:szCs w:val="16"/>
      </w:rPr>
      <w:t>Mobil  29</w:t>
    </w:r>
    <w:proofErr w:type="gramEnd"/>
    <w:r>
      <w:rPr>
        <w:rFonts w:ascii="Arial" w:hAnsi="Arial"/>
        <w:sz w:val="16"/>
        <w:szCs w:val="16"/>
      </w:rPr>
      <w:t xml:space="preserve"> 66 46 90</w:t>
    </w:r>
  </w:p>
  <w:p w:rsidR="009F03FD" w:rsidRDefault="009F03FD" w:rsidP="009F03FD">
    <w:pPr>
      <w:pStyle w:val="Sidefod"/>
      <w:tabs>
        <w:tab w:val="clear" w:pos="4819"/>
        <w:tab w:val="clear" w:pos="9638"/>
        <w:tab w:val="left" w:pos="4820"/>
        <w:tab w:val="right" w:pos="9180"/>
      </w:tabs>
      <w:ind w:right="911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Infanterivej 24, 2 -73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  <w:lang w:val="de-DE"/>
      </w:rPr>
      <w:t>e-post kasserer@esbyvand.dk</w:t>
    </w:r>
  </w:p>
  <w:p w:rsidR="009F03FD" w:rsidRDefault="009F03FD" w:rsidP="009F03FD">
    <w:pPr>
      <w:pStyle w:val="Sidefod"/>
    </w:pPr>
    <w:proofErr w:type="gramStart"/>
    <w:r>
      <w:rPr>
        <w:rFonts w:ascii="Arial" w:hAnsi="Arial"/>
        <w:sz w:val="16"/>
        <w:szCs w:val="16"/>
      </w:rPr>
      <w:t>8930  Randers</w:t>
    </w:r>
    <w:proofErr w:type="gramEnd"/>
    <w:r>
      <w:rPr>
        <w:rFonts w:ascii="Arial" w:hAnsi="Arial"/>
        <w:sz w:val="16"/>
        <w:szCs w:val="16"/>
      </w:rPr>
      <w:t xml:space="preserve"> NØ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7D" w:rsidRDefault="00F52F7D" w:rsidP="009F03FD">
      <w:r>
        <w:separator/>
      </w:r>
    </w:p>
  </w:footnote>
  <w:footnote w:type="continuationSeparator" w:id="0">
    <w:p w:rsidR="00F52F7D" w:rsidRDefault="00F52F7D" w:rsidP="009F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D" w:rsidRDefault="009F03FD" w:rsidP="009F03FD">
    <w:pPr>
      <w:spacing w:after="960"/>
      <w:ind w:right="-709"/>
      <w:rPr>
        <w:rFonts w:ascii="Arial" w:hAnsi="Arial" w:cs="Arial"/>
        <w:color w:val="999999"/>
        <w:sz w:val="2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9264" behindDoc="1" locked="0" layoutInCell="1" allowOverlap="1" wp14:anchorId="138F682E" wp14:editId="7F9C62E1">
          <wp:simplePos x="0" y="0"/>
          <wp:positionH relativeFrom="column">
            <wp:posOffset>5743575</wp:posOffset>
          </wp:positionH>
          <wp:positionV relativeFrom="paragraph">
            <wp:posOffset>-352425</wp:posOffset>
          </wp:positionV>
          <wp:extent cx="905510" cy="1303655"/>
          <wp:effectExtent l="0" t="0" r="8890" b="0"/>
          <wp:wrapTight wrapText="bothSides">
            <wp:wrapPolygon edited="0">
              <wp:start x="0" y="0"/>
              <wp:lineTo x="0" y="21148"/>
              <wp:lineTo x="21358" y="21148"/>
              <wp:lineTo x="21358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2"/>
      </w:rPr>
      <w:t>Esby Vandværk Andelsselskab</w:t>
    </w:r>
  </w:p>
  <w:p w:rsidR="009F03FD" w:rsidRDefault="009F03F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CDF"/>
    <w:multiLevelType w:val="singleLevel"/>
    <w:tmpl w:val="B88EC2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FD"/>
    <w:rsid w:val="004945AB"/>
    <w:rsid w:val="0073416A"/>
    <w:rsid w:val="009F03FD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F03FD"/>
    <w:pPr>
      <w:keepNext/>
      <w:ind w:left="567"/>
      <w:outlineLvl w:val="1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F03FD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F03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03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9F03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03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ormaltekst">
    <w:name w:val="Normaltekst"/>
    <w:basedOn w:val="Normal"/>
    <w:uiPriority w:val="99"/>
    <w:rsid w:val="009F03FD"/>
    <w:pPr>
      <w:autoSpaceDE w:val="0"/>
      <w:autoSpaceDN w:val="0"/>
      <w:spacing w:line="316" w:lineRule="atLeast"/>
      <w:jc w:val="both"/>
    </w:pPr>
    <w:rPr>
      <w:rFonts w:eastAsia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F03FD"/>
    <w:pPr>
      <w:keepNext/>
      <w:ind w:left="567"/>
      <w:outlineLvl w:val="1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F03FD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F03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03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9F03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03F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ormaltekst">
    <w:name w:val="Normaltekst"/>
    <w:basedOn w:val="Normal"/>
    <w:uiPriority w:val="99"/>
    <w:rsid w:val="009F03FD"/>
    <w:pPr>
      <w:autoSpaceDE w:val="0"/>
      <w:autoSpaceDN w:val="0"/>
      <w:spacing w:line="316" w:lineRule="atLeast"/>
      <w:jc w:val="both"/>
    </w:pPr>
    <w:rPr>
      <w:rFonts w:eastAsia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Jette</cp:lastModifiedBy>
  <cp:revision>1</cp:revision>
  <dcterms:created xsi:type="dcterms:W3CDTF">2015-07-09T17:39:00Z</dcterms:created>
  <dcterms:modified xsi:type="dcterms:W3CDTF">2015-07-09T17:44:00Z</dcterms:modified>
</cp:coreProperties>
</file>